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37C4" w14:textId="0B632A82" w:rsidR="003C1596" w:rsidRPr="00B764F5" w:rsidRDefault="004F09ED" w:rsidP="00B764F5">
      <w:pPr>
        <w:pStyle w:val="Heading1"/>
        <w:jc w:val="center"/>
        <w:rPr>
          <w:color w:val="77206D" w:themeColor="accent5" w:themeShade="BF"/>
          <w:sz w:val="28"/>
          <w:szCs w:val="28"/>
        </w:rPr>
      </w:pPr>
      <w:bookmarkStart w:id="0" w:name="Teenage_parents"/>
      <w:r w:rsidRPr="00B764F5">
        <w:rPr>
          <w:color w:val="77206D" w:themeColor="accent5" w:themeShade="BF"/>
          <w:sz w:val="28"/>
          <w:szCs w:val="28"/>
        </w:rPr>
        <w:t xml:space="preserve">3: </w:t>
      </w:r>
      <w:r w:rsidR="00332481" w:rsidRPr="00B764F5">
        <w:rPr>
          <w:color w:val="77206D" w:themeColor="accent5" w:themeShade="BF"/>
          <w:sz w:val="28"/>
          <w:szCs w:val="28"/>
        </w:rPr>
        <w:t>Teenage</w:t>
      </w:r>
      <w:r w:rsidR="003A496F" w:rsidRPr="00B764F5">
        <w:rPr>
          <w:color w:val="77206D" w:themeColor="accent5" w:themeShade="BF"/>
          <w:sz w:val="28"/>
          <w:szCs w:val="28"/>
        </w:rPr>
        <w:t xml:space="preserve"> Parent Support</w:t>
      </w:r>
      <w:bookmarkEnd w:id="0"/>
    </w:p>
    <w:p w14:paraId="69DF22F5" w14:textId="77777777" w:rsidR="004F09ED" w:rsidRPr="003C1596" w:rsidRDefault="003C1596" w:rsidP="00672347">
      <w:pPr>
        <w:pStyle w:val="Header"/>
        <w:jc w:val="center"/>
        <w:rPr>
          <w:rFonts w:ascii="Aptos" w:hAnsi="Aptos" w:cs="Calibri"/>
          <w:b/>
          <w:i/>
          <w:iCs/>
          <w:color w:val="000000"/>
          <w:sz w:val="22"/>
          <w:szCs w:val="22"/>
        </w:rPr>
      </w:pPr>
      <w:r w:rsidRPr="003C1596">
        <w:rPr>
          <w:rFonts w:ascii="Aptos" w:hAnsi="Aptos" w:cs="Calibri"/>
          <w:b/>
          <w:i/>
          <w:iCs/>
          <w:color w:val="000000"/>
          <w:sz w:val="28"/>
          <w:szCs w:val="28"/>
        </w:rPr>
        <w:t>(</w:t>
      </w:r>
      <w:r w:rsidRPr="003C1596">
        <w:rPr>
          <w:rFonts w:ascii="Aptos" w:hAnsi="Aptos" w:cs="Calibri"/>
          <w:b/>
          <w:i/>
          <w:iCs/>
          <w:color w:val="000000"/>
          <w:sz w:val="22"/>
          <w:szCs w:val="22"/>
        </w:rPr>
        <w:t xml:space="preserve">usually only applicable to secondary settings although may be of use within Primary settings </w:t>
      </w:r>
      <w:r w:rsidR="00F37E5D">
        <w:rPr>
          <w:rFonts w:ascii="Aptos" w:hAnsi="Aptos" w:cs="Calibri"/>
          <w:b/>
          <w:i/>
          <w:iCs/>
          <w:color w:val="000000"/>
          <w:sz w:val="22"/>
          <w:szCs w:val="22"/>
        </w:rPr>
        <w:t xml:space="preserve">where </w:t>
      </w:r>
      <w:r w:rsidRPr="003C1596">
        <w:rPr>
          <w:rFonts w:ascii="Aptos" w:hAnsi="Aptos" w:cs="Calibri"/>
          <w:b/>
          <w:i/>
          <w:iCs/>
          <w:color w:val="000000"/>
          <w:sz w:val="22"/>
          <w:szCs w:val="22"/>
        </w:rPr>
        <w:t>elements maybe applicable if this relates to a sibling</w:t>
      </w:r>
      <w:r>
        <w:rPr>
          <w:rFonts w:ascii="Aptos" w:hAnsi="Aptos" w:cs="Calibri"/>
          <w:b/>
          <w:i/>
          <w:iCs/>
          <w:color w:val="000000"/>
          <w:sz w:val="22"/>
          <w:szCs w:val="22"/>
        </w:rPr>
        <w:t xml:space="preserve"> </w:t>
      </w:r>
      <w:r w:rsidR="00F37E5D">
        <w:rPr>
          <w:rFonts w:ascii="Aptos" w:hAnsi="Aptos" w:cs="Calibri"/>
          <w:b/>
          <w:i/>
          <w:iCs/>
          <w:color w:val="000000"/>
          <w:sz w:val="22"/>
          <w:szCs w:val="22"/>
        </w:rPr>
        <w:t>or young parent</w:t>
      </w:r>
      <w:r w:rsidRPr="003C1596">
        <w:rPr>
          <w:rFonts w:ascii="Aptos" w:hAnsi="Aptos" w:cs="Calibri"/>
          <w:b/>
          <w:i/>
          <w:iCs/>
          <w:color w:val="000000"/>
          <w:sz w:val="22"/>
          <w:szCs w:val="22"/>
        </w:rPr>
        <w:t>)</w:t>
      </w:r>
    </w:p>
    <w:p w14:paraId="304CF928" w14:textId="77777777" w:rsidR="003C1596" w:rsidRDefault="003C1596" w:rsidP="00672347">
      <w:pPr>
        <w:pStyle w:val="ListParagraph"/>
        <w:spacing w:after="0" w:line="240" w:lineRule="auto"/>
        <w:ind w:left="0"/>
        <w:rPr>
          <w:rFonts w:ascii="Aptos" w:hAnsi="Aptos"/>
          <w:b/>
          <w:bCs/>
          <w:u w:val="single"/>
        </w:rPr>
      </w:pPr>
    </w:p>
    <w:p w14:paraId="13FF3971" w14:textId="77777777" w:rsidR="003A496F"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3</w:t>
      </w:r>
      <w:r w:rsidR="003A496F" w:rsidRPr="003F667F">
        <w:rPr>
          <w:rFonts w:ascii="Aptos" w:hAnsi="Aptos"/>
          <w:b/>
          <w:bCs/>
          <w:sz w:val="24"/>
          <w:szCs w:val="24"/>
          <w:u w:val="single"/>
        </w:rPr>
        <w:t>.1 - Recommended Guidance</w:t>
      </w:r>
    </w:p>
    <w:p w14:paraId="414B6996" w14:textId="77777777" w:rsidR="003A496F" w:rsidRPr="00C4511F" w:rsidRDefault="003A496F" w:rsidP="00672347">
      <w:pPr>
        <w:pStyle w:val="ListParagraph"/>
        <w:spacing w:after="0" w:line="240" w:lineRule="auto"/>
        <w:ind w:left="0"/>
        <w:rPr>
          <w:rFonts w:ascii="Aptos" w:hAnsi="Aptos"/>
          <w:b/>
          <w:bCs/>
          <w:u w:val="single"/>
        </w:rPr>
      </w:pPr>
    </w:p>
    <w:p w14:paraId="051E688D" w14:textId="77777777" w:rsidR="003A496F" w:rsidRDefault="003A496F" w:rsidP="00672347">
      <w:pPr>
        <w:pStyle w:val="ListParagraph"/>
        <w:spacing w:after="0" w:line="240" w:lineRule="auto"/>
        <w:ind w:left="0"/>
        <w:rPr>
          <w:rFonts w:ascii="Aptos" w:hAnsi="Aptos"/>
        </w:rPr>
      </w:pPr>
      <w:r w:rsidRPr="00360AA4">
        <w:rPr>
          <w:rFonts w:ascii="Aptos" w:hAnsi="Aptos"/>
        </w:rPr>
        <w:t>Please find the latest guidance</w:t>
      </w:r>
      <w:r w:rsidR="00676B3E">
        <w:rPr>
          <w:rFonts w:ascii="Aptos" w:hAnsi="Aptos"/>
        </w:rPr>
        <w:t>:</w:t>
      </w:r>
    </w:p>
    <w:p w14:paraId="7A9DA084" w14:textId="0BE6D4FA" w:rsidR="00F37E5D" w:rsidRDefault="00F37E5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a collection of government documents in relation to </w:t>
      </w:r>
      <w:r w:rsidR="00332481">
        <w:rPr>
          <w:rFonts w:ascii="Aptos" w:hAnsi="Aptos"/>
          <w:color w:val="000000"/>
        </w:rPr>
        <w:t>teenage</w:t>
      </w:r>
      <w:r>
        <w:rPr>
          <w:rFonts w:ascii="Aptos" w:hAnsi="Aptos"/>
          <w:color w:val="000000"/>
        </w:rPr>
        <w:t xml:space="preserve"> pregnancy:</w:t>
      </w:r>
    </w:p>
    <w:p w14:paraId="0C23EA1B" w14:textId="5CB87201" w:rsidR="00F37E5D" w:rsidRPr="00676B3E" w:rsidRDefault="00F37E5D" w:rsidP="00672347">
      <w:pPr>
        <w:pStyle w:val="ListParagraph"/>
        <w:spacing w:after="0" w:line="240" w:lineRule="auto"/>
        <w:rPr>
          <w:rFonts w:ascii="Aptos" w:hAnsi="Aptos"/>
          <w:color w:val="000000"/>
        </w:rPr>
      </w:pPr>
      <w:hyperlink r:id="rId9" w:history="1">
        <w:r w:rsidRPr="00185DD9">
          <w:rPr>
            <w:rStyle w:val="Hyperlink"/>
            <w:rFonts w:ascii="Aptos" w:hAnsi="Aptos"/>
          </w:rPr>
          <w:t>https://www.gov.uk/government/collections/</w:t>
        </w:r>
        <w:r w:rsidR="00332481">
          <w:rPr>
            <w:rStyle w:val="Hyperlink"/>
            <w:rFonts w:ascii="Aptos" w:hAnsi="Aptos"/>
          </w:rPr>
          <w:t>teenage</w:t>
        </w:r>
        <w:r w:rsidRPr="00185DD9">
          <w:rPr>
            <w:rStyle w:val="Hyperlink"/>
            <w:rFonts w:ascii="Aptos" w:hAnsi="Aptos"/>
          </w:rPr>
          <w:t>age-pregnancy</w:t>
        </w:r>
      </w:hyperlink>
      <w:r>
        <w:rPr>
          <w:rFonts w:ascii="Aptos" w:hAnsi="Aptos"/>
          <w:color w:val="000000"/>
        </w:rPr>
        <w:t xml:space="preserve"> </w:t>
      </w:r>
    </w:p>
    <w:p w14:paraId="58D8D4EA" w14:textId="4B9D252B" w:rsidR="00676B3E" w:rsidRPr="00742860" w:rsidRDefault="00374B12" w:rsidP="00672347">
      <w:pPr>
        <w:pStyle w:val="ListParagraph"/>
        <w:numPr>
          <w:ilvl w:val="0"/>
          <w:numId w:val="5"/>
        </w:numPr>
        <w:spacing w:after="0" w:line="240" w:lineRule="auto"/>
        <w:rPr>
          <w:rFonts w:ascii="Aptos" w:hAnsi="Aptos"/>
        </w:rPr>
      </w:pPr>
      <w:r>
        <w:rPr>
          <w:rFonts w:ascii="Aptos" w:hAnsi="Aptos"/>
        </w:rPr>
        <w:t xml:space="preserve">Click here for </w:t>
      </w:r>
      <w:r w:rsidR="00676B3E" w:rsidRPr="00742860">
        <w:rPr>
          <w:rFonts w:ascii="Aptos" w:hAnsi="Aptos"/>
        </w:rPr>
        <w:t xml:space="preserve">the </w:t>
      </w:r>
      <w:hyperlink r:id="rId10" w:history="1">
        <w:r w:rsidRPr="00374B12">
          <w:rPr>
            <w:rStyle w:val="Hyperlink"/>
            <w:rFonts w:ascii="Aptos" w:hAnsi="Aptos"/>
          </w:rPr>
          <w:t>Bedford Borough Under 20’s</w:t>
        </w:r>
        <w:r w:rsidR="00676B3E" w:rsidRPr="00374B12">
          <w:rPr>
            <w:rStyle w:val="Hyperlink"/>
            <w:rFonts w:ascii="Aptos" w:hAnsi="Aptos"/>
          </w:rPr>
          <w:t xml:space="preserve"> Parent </w:t>
        </w:r>
        <w:r w:rsidR="002D14B1" w:rsidRPr="00374B12">
          <w:rPr>
            <w:rStyle w:val="Hyperlink"/>
            <w:rFonts w:ascii="Aptos" w:hAnsi="Aptos"/>
          </w:rPr>
          <w:t xml:space="preserve">Support </w:t>
        </w:r>
        <w:r w:rsidR="00676B3E" w:rsidRPr="00374B12">
          <w:rPr>
            <w:rStyle w:val="Hyperlink"/>
            <w:rFonts w:ascii="Aptos" w:hAnsi="Aptos"/>
          </w:rPr>
          <w:t>Pathway</w:t>
        </w:r>
      </w:hyperlink>
    </w:p>
    <w:p w14:paraId="1D3E938C" w14:textId="57FB7EBA" w:rsidR="00676B3E"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w:t>
      </w:r>
      <w:r w:rsidR="00676B3E" w:rsidRPr="00742860">
        <w:rPr>
          <w:rFonts w:ascii="Aptos" w:hAnsi="Aptos"/>
        </w:rPr>
        <w:t xml:space="preserve">the </w:t>
      </w:r>
      <w:r w:rsidR="00374B12">
        <w:rPr>
          <w:rFonts w:ascii="Aptos" w:hAnsi="Aptos"/>
        </w:rPr>
        <w:t>Bedford Borough Policy</w:t>
      </w:r>
      <w:r w:rsidR="00676B3E" w:rsidRPr="00742860">
        <w:rPr>
          <w:rFonts w:ascii="Aptos" w:hAnsi="Aptos"/>
        </w:rPr>
        <w:t xml:space="preserve"> for </w:t>
      </w:r>
      <w:r w:rsidR="00676B3E" w:rsidRPr="00742860">
        <w:rPr>
          <w:rFonts w:ascii="Aptos" w:hAnsi="Aptos" w:cs="Aptos"/>
        </w:rPr>
        <w:t>managing the support and reintegration of pregnant young people and school-age parents in education settings</w:t>
      </w:r>
      <w:r w:rsidR="00374B12">
        <w:rPr>
          <w:rFonts w:ascii="Aptos" w:hAnsi="Aptos" w:cs="Aptos"/>
        </w:rPr>
        <w:t xml:space="preserve"> </w:t>
      </w:r>
      <w:hyperlink r:id="rId11" w:history="1">
        <w:r w:rsidR="00374B12" w:rsidRPr="00374B12">
          <w:rPr>
            <w:rStyle w:val="Hyperlink"/>
            <w:rFonts w:ascii="Aptos" w:hAnsi="Aptos" w:cs="Aptos"/>
          </w:rPr>
          <w:t>here</w:t>
        </w:r>
      </w:hyperlink>
      <w:r w:rsidR="00374B12">
        <w:rPr>
          <w:rFonts w:ascii="Aptos" w:hAnsi="Aptos" w:cs="Aptos"/>
        </w:rPr>
        <w:t>.</w:t>
      </w:r>
    </w:p>
    <w:p w14:paraId="4D3EFB13" w14:textId="77777777" w:rsidR="00676B3E" w:rsidRPr="00676B3E" w:rsidRDefault="00676B3E" w:rsidP="00672347">
      <w:pPr>
        <w:pStyle w:val="ListParagraph"/>
        <w:spacing w:after="0" w:line="240" w:lineRule="auto"/>
        <w:ind w:left="360"/>
        <w:rPr>
          <w:rFonts w:ascii="Aptos" w:hAnsi="Aptos"/>
          <w:color w:val="000000"/>
        </w:rPr>
      </w:pPr>
    </w:p>
    <w:p w14:paraId="0432E0D9"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3</w:t>
      </w:r>
      <w:r w:rsidR="003A496F" w:rsidRPr="00504BE6">
        <w:rPr>
          <w:rFonts w:ascii="Aptos" w:hAnsi="Aptos"/>
          <w:b/>
          <w:bCs/>
          <w:color w:val="ED0000"/>
          <w:sz w:val="22"/>
          <w:szCs w:val="22"/>
        </w:rPr>
        <w:t xml:space="preserve">.1a </w:t>
      </w:r>
      <w:r w:rsidRPr="00504BE6">
        <w:rPr>
          <w:rFonts w:ascii="Aptos" w:hAnsi="Aptos"/>
          <w:b/>
          <w:bCs/>
          <w:color w:val="ED0000"/>
          <w:sz w:val="22"/>
          <w:szCs w:val="22"/>
        </w:rPr>
        <w:t>–</w:t>
      </w:r>
      <w:r w:rsidR="003A496F" w:rsidRPr="00504BE6">
        <w:rPr>
          <w:rFonts w:ascii="Aptos" w:hAnsi="Aptos"/>
          <w:b/>
          <w:bCs/>
          <w:color w:val="ED0000"/>
          <w:sz w:val="22"/>
          <w:szCs w:val="22"/>
        </w:rPr>
        <w:t xml:space="preserve"> </w:t>
      </w:r>
    </w:p>
    <w:p w14:paraId="2EE88940" w14:textId="77777777" w:rsidR="003A496F" w:rsidRPr="00504BE6" w:rsidRDefault="003A496F" w:rsidP="00672347">
      <w:pPr>
        <w:rPr>
          <w:rFonts w:ascii="Aptos" w:hAnsi="Aptos"/>
          <w:color w:val="ED0000"/>
          <w:sz w:val="22"/>
          <w:szCs w:val="22"/>
        </w:rPr>
      </w:pPr>
      <w:r w:rsidRPr="00504BE6">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7B8E51E0" w14:textId="77777777" w:rsidTr="0013786F">
        <w:tc>
          <w:tcPr>
            <w:tcW w:w="5000" w:type="pct"/>
          </w:tcPr>
          <w:p w14:paraId="29E61A5E"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DE7F464" w14:textId="77777777" w:rsidR="003A496F" w:rsidRPr="00504BE6" w:rsidRDefault="003A496F" w:rsidP="00672347">
      <w:pPr>
        <w:pStyle w:val="ListParagraph"/>
        <w:spacing w:after="0" w:line="240" w:lineRule="auto"/>
        <w:ind w:left="0"/>
        <w:rPr>
          <w:rFonts w:ascii="Aptos" w:hAnsi="Aptos"/>
          <w:color w:val="ED0000"/>
        </w:rPr>
      </w:pPr>
    </w:p>
    <w:p w14:paraId="66975719"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.1b – </w:t>
      </w:r>
    </w:p>
    <w:p w14:paraId="56F551D1"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5C82978B" w14:textId="77777777" w:rsidTr="0013786F">
        <w:tc>
          <w:tcPr>
            <w:tcW w:w="5000" w:type="pct"/>
          </w:tcPr>
          <w:p w14:paraId="1C50A2CF"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8FCA01E" w14:textId="77777777" w:rsidR="003A496F" w:rsidRDefault="003A496F" w:rsidP="00672347">
      <w:pPr>
        <w:pStyle w:val="ListParagraph"/>
        <w:spacing w:after="0" w:line="240" w:lineRule="auto"/>
        <w:ind w:left="0"/>
        <w:rPr>
          <w:rFonts w:ascii="Aptos" w:hAnsi="Aptos"/>
        </w:rPr>
      </w:pPr>
    </w:p>
    <w:p w14:paraId="2E97529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.1c – </w:t>
      </w:r>
    </w:p>
    <w:p w14:paraId="7E489E28" w14:textId="0EADB095"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332481" w:rsidRPr="00504BE6">
        <w:rPr>
          <w:rFonts w:ascii="Aptos" w:hAnsi="Aptos"/>
          <w:color w:val="ED0000"/>
        </w:rPr>
        <w:t>teenage</w:t>
      </w:r>
      <w:r w:rsidR="003C1596" w:rsidRPr="00504BE6">
        <w:rPr>
          <w:rFonts w:ascii="Aptos" w:hAnsi="Aptos"/>
          <w:color w:val="ED0000"/>
        </w:rPr>
        <w:t xml:space="preserve"> parents</w:t>
      </w:r>
      <w:r w:rsidRPr="00504BE6">
        <w:rPr>
          <w:rFonts w:ascii="Aptos" w:hAnsi="Aptos"/>
          <w:color w:val="ED0000"/>
        </w:rPr>
        <w:t xml:space="preserve"> </w:t>
      </w:r>
      <w:proofErr w:type="gramStart"/>
      <w:r w:rsidRPr="00504BE6">
        <w:rPr>
          <w:rFonts w:ascii="Aptos" w:hAnsi="Aptos"/>
          <w:color w:val="ED0000"/>
        </w:rPr>
        <w:t>recorded</w:t>
      </w:r>
      <w:proofErr w:type="gramEnd"/>
      <w:r w:rsidR="003C1596" w:rsidRPr="00504BE6">
        <w:rPr>
          <w:rFonts w:ascii="Aptos" w:hAnsi="Aptos"/>
          <w:color w:val="ED0000"/>
        </w:rPr>
        <w:t xml:space="preserve"> and any referrals made</w:t>
      </w:r>
      <w:r w:rsidR="002D14B1" w:rsidRPr="00504BE6">
        <w:rPr>
          <w:rFonts w:ascii="Aptos" w:hAnsi="Aptos"/>
          <w:color w:val="ED0000"/>
        </w:rPr>
        <w:t xml:space="preserve"> to support services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6681C815" w14:textId="77777777" w:rsidTr="0013786F">
        <w:tc>
          <w:tcPr>
            <w:tcW w:w="5000" w:type="pct"/>
          </w:tcPr>
          <w:p w14:paraId="42E857EC"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BE5B52F" w14:textId="77777777" w:rsidR="00540446" w:rsidRDefault="00540446" w:rsidP="00672347">
      <w:pPr>
        <w:pStyle w:val="ListParagraph"/>
        <w:spacing w:after="0" w:line="240" w:lineRule="auto"/>
        <w:ind w:left="0"/>
        <w:rPr>
          <w:rFonts w:ascii="Aptos" w:hAnsi="Aptos"/>
        </w:rPr>
      </w:pPr>
    </w:p>
    <w:p w14:paraId="56648099" w14:textId="77777777" w:rsidR="003A496F" w:rsidRPr="003F667F" w:rsidRDefault="00047E00" w:rsidP="00672347">
      <w:pPr>
        <w:pStyle w:val="ListParagraph"/>
        <w:spacing w:after="0" w:line="240" w:lineRule="auto"/>
        <w:ind w:left="0"/>
        <w:rPr>
          <w:rFonts w:ascii="Aptos" w:hAnsi="Aptos"/>
          <w:sz w:val="24"/>
          <w:szCs w:val="24"/>
        </w:rPr>
      </w:pPr>
      <w:r w:rsidRPr="003F667F">
        <w:rPr>
          <w:rFonts w:ascii="Aptos" w:hAnsi="Aptos"/>
          <w:b/>
          <w:bCs/>
          <w:sz w:val="24"/>
          <w:szCs w:val="24"/>
          <w:u w:val="single"/>
        </w:rPr>
        <w:t>3</w:t>
      </w:r>
      <w:r w:rsidR="003A496F" w:rsidRPr="003F667F">
        <w:rPr>
          <w:rFonts w:ascii="Aptos" w:hAnsi="Aptos"/>
          <w:b/>
          <w:bCs/>
          <w:sz w:val="24"/>
          <w:szCs w:val="24"/>
          <w:u w:val="single"/>
        </w:rPr>
        <w:t>.2-Curriculum &amp; Policies</w:t>
      </w:r>
    </w:p>
    <w:p w14:paraId="68A65415" w14:textId="77777777" w:rsidR="00540446" w:rsidRPr="00504BE6" w:rsidRDefault="00540446" w:rsidP="00672347">
      <w:pPr>
        <w:pStyle w:val="ListParagraph"/>
        <w:spacing w:after="0" w:line="240" w:lineRule="auto"/>
        <w:ind w:left="0"/>
        <w:rPr>
          <w:rFonts w:ascii="Aptos" w:hAnsi="Aptos"/>
          <w:color w:val="ED0000"/>
        </w:rPr>
      </w:pPr>
    </w:p>
    <w:p w14:paraId="4FF4960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.2a </w:t>
      </w:r>
      <w:r w:rsidRPr="00504BE6">
        <w:rPr>
          <w:rFonts w:ascii="Aptos" w:hAnsi="Aptos"/>
          <w:b/>
          <w:bCs/>
          <w:color w:val="ED0000"/>
        </w:rPr>
        <w:t>–</w:t>
      </w:r>
      <w:r w:rsidR="003A496F" w:rsidRPr="00504BE6">
        <w:rPr>
          <w:rFonts w:ascii="Aptos" w:hAnsi="Aptos"/>
          <w:b/>
          <w:bCs/>
          <w:color w:val="ED0000"/>
        </w:rPr>
        <w:t xml:space="preserve"> </w:t>
      </w:r>
    </w:p>
    <w:p w14:paraId="752D4431" w14:textId="15F74DA4"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the above guidance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332481" w:rsidRPr="00504BE6">
        <w:rPr>
          <w:rFonts w:ascii="Aptos" w:hAnsi="Aptos"/>
          <w:color w:val="ED0000"/>
        </w:rPr>
        <w:t>teenage</w:t>
      </w:r>
      <w:r w:rsidR="003C1596" w:rsidRPr="00504BE6">
        <w:rPr>
          <w:rFonts w:ascii="Aptos" w:hAnsi="Aptos"/>
          <w:color w:val="ED0000"/>
        </w:rPr>
        <w:t xml:space="preserve"> </w:t>
      </w:r>
      <w:proofErr w:type="gramStart"/>
      <w:r w:rsidR="003C1596" w:rsidRPr="00504BE6">
        <w:rPr>
          <w:rFonts w:ascii="Aptos" w:hAnsi="Aptos"/>
          <w:color w:val="ED0000"/>
        </w:rPr>
        <w:t>parents</w:t>
      </w:r>
      <w:proofErr w:type="gramEnd"/>
      <w:r w:rsidR="003C1596" w:rsidRPr="00504BE6">
        <w:rPr>
          <w:rFonts w:ascii="Aptos" w:hAnsi="Aptos"/>
          <w:color w:val="ED0000"/>
        </w:rPr>
        <w:t xml:space="preserve"> </w:t>
      </w:r>
      <w:r w:rsidRPr="00504BE6">
        <w:rPr>
          <w:rFonts w:ascii="Aptos" w:hAnsi="Aptos"/>
          <w:color w:val="ED0000"/>
        </w:rPr>
        <w:t>feature</w:t>
      </w:r>
      <w:r w:rsidR="003C1596"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3A496F" w:rsidRPr="00162193" w14:paraId="16BC9C54" w14:textId="77777777" w:rsidTr="0013786F">
        <w:tc>
          <w:tcPr>
            <w:tcW w:w="4928" w:type="dxa"/>
          </w:tcPr>
          <w:p w14:paraId="649DF2FA"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A7F3F4F"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EAC6F0D"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Next Review Date</w:t>
            </w:r>
          </w:p>
          <w:p w14:paraId="582D05C9"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5243D579"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Where is the policy shared?</w:t>
            </w:r>
          </w:p>
          <w:p w14:paraId="0F615A8D"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4DB93AA"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3A496F" w:rsidRPr="00162193" w14:paraId="6EB97A85" w14:textId="77777777" w:rsidTr="0013786F">
        <w:tc>
          <w:tcPr>
            <w:tcW w:w="4928" w:type="dxa"/>
          </w:tcPr>
          <w:p w14:paraId="5CC60580" w14:textId="77777777" w:rsidR="003A496F" w:rsidRPr="00162193" w:rsidRDefault="003A496F" w:rsidP="00672347">
            <w:pPr>
              <w:keepNext/>
              <w:rPr>
                <w:rFonts w:ascii="Aptos" w:hAnsi="Aptos" w:cs="Calibri"/>
                <w:i/>
                <w:color w:val="0070C0"/>
              </w:rPr>
            </w:pPr>
            <w:r w:rsidRPr="00162193">
              <w:rPr>
                <w:rFonts w:ascii="Aptos" w:hAnsi="Aptos" w:cs="Calibri"/>
                <w:i/>
                <w:color w:val="0070C0"/>
              </w:rPr>
              <w:t>Type here</w:t>
            </w:r>
          </w:p>
        </w:tc>
        <w:tc>
          <w:tcPr>
            <w:tcW w:w="2126" w:type="dxa"/>
          </w:tcPr>
          <w:p w14:paraId="33CDE82D" w14:textId="77777777" w:rsidR="003A496F" w:rsidRPr="00162193" w:rsidRDefault="003A496F" w:rsidP="00672347">
            <w:pPr>
              <w:keepNext/>
              <w:rPr>
                <w:rFonts w:ascii="Aptos" w:hAnsi="Aptos" w:cs="Calibri"/>
                <w:color w:val="000000"/>
              </w:rPr>
            </w:pPr>
          </w:p>
        </w:tc>
        <w:tc>
          <w:tcPr>
            <w:tcW w:w="1985" w:type="dxa"/>
          </w:tcPr>
          <w:p w14:paraId="7D50D6AB" w14:textId="77777777" w:rsidR="003A496F" w:rsidRPr="00162193" w:rsidRDefault="003A496F" w:rsidP="00672347">
            <w:pPr>
              <w:keepNext/>
              <w:rPr>
                <w:rFonts w:ascii="Aptos" w:hAnsi="Aptos" w:cs="Calibri"/>
                <w:color w:val="000000"/>
              </w:rPr>
            </w:pPr>
          </w:p>
        </w:tc>
        <w:tc>
          <w:tcPr>
            <w:tcW w:w="5953" w:type="dxa"/>
          </w:tcPr>
          <w:p w14:paraId="21485389" w14:textId="77777777" w:rsidR="003A496F" w:rsidRPr="00162193" w:rsidRDefault="003A496F" w:rsidP="00672347">
            <w:pPr>
              <w:keepNext/>
              <w:rPr>
                <w:rFonts w:ascii="Aptos" w:hAnsi="Aptos" w:cs="Calibri"/>
                <w:color w:val="000000"/>
                <w:sz w:val="20"/>
                <w:szCs w:val="20"/>
              </w:rPr>
            </w:pPr>
          </w:p>
        </w:tc>
      </w:tr>
      <w:tr w:rsidR="003A496F" w:rsidRPr="00162193" w14:paraId="70F97B7E" w14:textId="77777777" w:rsidTr="0013786F">
        <w:tc>
          <w:tcPr>
            <w:tcW w:w="4928" w:type="dxa"/>
          </w:tcPr>
          <w:p w14:paraId="5C9E32A8" w14:textId="77777777" w:rsidR="003A496F" w:rsidRPr="00162193" w:rsidRDefault="003A496F" w:rsidP="00672347">
            <w:pPr>
              <w:keepNext/>
              <w:rPr>
                <w:rFonts w:ascii="Aptos" w:hAnsi="Aptos" w:cs="Calibri"/>
                <w:color w:val="000000"/>
              </w:rPr>
            </w:pPr>
          </w:p>
        </w:tc>
        <w:tc>
          <w:tcPr>
            <w:tcW w:w="2126" w:type="dxa"/>
          </w:tcPr>
          <w:p w14:paraId="3C0A3810" w14:textId="77777777" w:rsidR="003A496F" w:rsidRPr="00162193" w:rsidRDefault="003A496F" w:rsidP="00672347">
            <w:pPr>
              <w:keepNext/>
              <w:rPr>
                <w:rFonts w:ascii="Aptos" w:hAnsi="Aptos" w:cs="Calibri"/>
                <w:color w:val="000000"/>
              </w:rPr>
            </w:pPr>
          </w:p>
        </w:tc>
        <w:tc>
          <w:tcPr>
            <w:tcW w:w="1985" w:type="dxa"/>
          </w:tcPr>
          <w:p w14:paraId="6F15A044" w14:textId="77777777" w:rsidR="003A496F" w:rsidRPr="00162193" w:rsidRDefault="003A496F" w:rsidP="00672347">
            <w:pPr>
              <w:keepNext/>
              <w:rPr>
                <w:rFonts w:ascii="Aptos" w:hAnsi="Aptos" w:cs="Calibri"/>
                <w:color w:val="000000"/>
              </w:rPr>
            </w:pPr>
          </w:p>
        </w:tc>
        <w:tc>
          <w:tcPr>
            <w:tcW w:w="5953" w:type="dxa"/>
          </w:tcPr>
          <w:p w14:paraId="2BB24478" w14:textId="77777777" w:rsidR="003A496F" w:rsidRPr="00162193" w:rsidRDefault="003A496F" w:rsidP="00672347">
            <w:pPr>
              <w:keepNext/>
              <w:rPr>
                <w:rFonts w:ascii="Aptos" w:hAnsi="Aptos" w:cs="Calibri"/>
                <w:color w:val="000000"/>
              </w:rPr>
            </w:pPr>
          </w:p>
        </w:tc>
      </w:tr>
      <w:tr w:rsidR="003A496F" w:rsidRPr="00162193" w14:paraId="3373182B" w14:textId="77777777" w:rsidTr="0013786F">
        <w:tc>
          <w:tcPr>
            <w:tcW w:w="4928" w:type="dxa"/>
          </w:tcPr>
          <w:p w14:paraId="2E03910D" w14:textId="77777777" w:rsidR="003A496F" w:rsidRPr="00162193" w:rsidRDefault="003A496F" w:rsidP="00672347">
            <w:pPr>
              <w:keepNext/>
              <w:rPr>
                <w:rFonts w:ascii="Aptos" w:hAnsi="Aptos" w:cs="Calibri"/>
                <w:color w:val="000000"/>
              </w:rPr>
            </w:pPr>
          </w:p>
        </w:tc>
        <w:tc>
          <w:tcPr>
            <w:tcW w:w="2126" w:type="dxa"/>
          </w:tcPr>
          <w:p w14:paraId="59E0785D" w14:textId="77777777" w:rsidR="003A496F" w:rsidRPr="00162193" w:rsidRDefault="003A496F" w:rsidP="00672347">
            <w:pPr>
              <w:keepNext/>
              <w:rPr>
                <w:rFonts w:ascii="Aptos" w:hAnsi="Aptos" w:cs="Calibri"/>
                <w:color w:val="000000"/>
              </w:rPr>
            </w:pPr>
          </w:p>
        </w:tc>
        <w:tc>
          <w:tcPr>
            <w:tcW w:w="1985" w:type="dxa"/>
          </w:tcPr>
          <w:p w14:paraId="13765D0E" w14:textId="77777777" w:rsidR="003A496F" w:rsidRPr="00162193" w:rsidRDefault="003A496F" w:rsidP="00672347">
            <w:pPr>
              <w:keepNext/>
              <w:rPr>
                <w:rFonts w:ascii="Aptos" w:hAnsi="Aptos" w:cs="Calibri"/>
                <w:color w:val="000000"/>
              </w:rPr>
            </w:pPr>
          </w:p>
        </w:tc>
        <w:tc>
          <w:tcPr>
            <w:tcW w:w="5953" w:type="dxa"/>
          </w:tcPr>
          <w:p w14:paraId="3EDCB0B0" w14:textId="77777777" w:rsidR="003A496F" w:rsidRPr="00162193" w:rsidRDefault="003A496F" w:rsidP="00672347">
            <w:pPr>
              <w:keepNext/>
              <w:rPr>
                <w:rFonts w:ascii="Aptos" w:hAnsi="Aptos" w:cs="Calibri"/>
                <w:color w:val="000000"/>
              </w:rPr>
            </w:pPr>
          </w:p>
        </w:tc>
      </w:tr>
      <w:tr w:rsidR="003A496F" w:rsidRPr="00162193" w14:paraId="080A5B3A" w14:textId="77777777" w:rsidTr="0013786F">
        <w:tc>
          <w:tcPr>
            <w:tcW w:w="4928" w:type="dxa"/>
          </w:tcPr>
          <w:p w14:paraId="6173075B" w14:textId="77777777" w:rsidR="003A496F" w:rsidRPr="00162193" w:rsidRDefault="003A496F" w:rsidP="00672347">
            <w:pPr>
              <w:keepNext/>
              <w:rPr>
                <w:rFonts w:ascii="Aptos" w:hAnsi="Aptos" w:cs="Calibri"/>
                <w:color w:val="000000"/>
              </w:rPr>
            </w:pPr>
          </w:p>
        </w:tc>
        <w:tc>
          <w:tcPr>
            <w:tcW w:w="2126" w:type="dxa"/>
          </w:tcPr>
          <w:p w14:paraId="14EE10D1" w14:textId="77777777" w:rsidR="003A496F" w:rsidRPr="00162193" w:rsidRDefault="003A496F" w:rsidP="00672347">
            <w:pPr>
              <w:keepNext/>
              <w:rPr>
                <w:rFonts w:ascii="Aptos" w:hAnsi="Aptos" w:cs="Calibri"/>
                <w:color w:val="000000"/>
              </w:rPr>
            </w:pPr>
          </w:p>
        </w:tc>
        <w:tc>
          <w:tcPr>
            <w:tcW w:w="1985" w:type="dxa"/>
          </w:tcPr>
          <w:p w14:paraId="0C07E4D7" w14:textId="77777777" w:rsidR="003A496F" w:rsidRPr="00162193" w:rsidRDefault="003A496F" w:rsidP="00672347">
            <w:pPr>
              <w:keepNext/>
              <w:rPr>
                <w:rFonts w:ascii="Aptos" w:hAnsi="Aptos" w:cs="Calibri"/>
                <w:color w:val="000000"/>
              </w:rPr>
            </w:pPr>
          </w:p>
        </w:tc>
        <w:tc>
          <w:tcPr>
            <w:tcW w:w="5953" w:type="dxa"/>
          </w:tcPr>
          <w:p w14:paraId="25E2C773" w14:textId="77777777" w:rsidR="003A496F" w:rsidRPr="00162193" w:rsidRDefault="003A496F" w:rsidP="00672347">
            <w:pPr>
              <w:keepNext/>
              <w:rPr>
                <w:rFonts w:ascii="Aptos" w:hAnsi="Aptos" w:cs="Calibri"/>
                <w:color w:val="000000"/>
              </w:rPr>
            </w:pPr>
          </w:p>
        </w:tc>
      </w:tr>
    </w:tbl>
    <w:p w14:paraId="776346CC" w14:textId="7B2ACC20" w:rsidR="00504BE6" w:rsidRDefault="00504BE6">
      <w:pPr>
        <w:rPr>
          <w:rFonts w:ascii="Aptos" w:eastAsia="Calibri" w:hAnsi="Aptos"/>
          <w:color w:val="ED0000"/>
          <w:sz w:val="22"/>
          <w:szCs w:val="22"/>
          <w:lang w:eastAsia="en-US"/>
        </w:rPr>
      </w:pPr>
      <w:r>
        <w:rPr>
          <w:rFonts w:ascii="Aptos" w:hAnsi="Aptos"/>
          <w:color w:val="ED0000"/>
        </w:rPr>
        <w:br w:type="page"/>
      </w:r>
    </w:p>
    <w:p w14:paraId="5F96CC8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lastRenderedPageBreak/>
        <w:t xml:space="preserve">Question </w:t>
      </w:r>
      <w:r w:rsidR="00047E00" w:rsidRPr="00504BE6">
        <w:rPr>
          <w:rFonts w:ascii="Aptos" w:hAnsi="Aptos"/>
          <w:b/>
          <w:bCs/>
          <w:color w:val="ED0000"/>
        </w:rPr>
        <w:t>3</w:t>
      </w:r>
      <w:r w:rsidR="003A496F" w:rsidRPr="00504BE6">
        <w:rPr>
          <w:rFonts w:ascii="Aptos" w:hAnsi="Aptos"/>
          <w:b/>
          <w:bCs/>
          <w:color w:val="ED0000"/>
        </w:rPr>
        <w:t xml:space="preserve">.2b – </w:t>
      </w:r>
    </w:p>
    <w:p w14:paraId="373239E7" w14:textId="49418710"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in relation to </w:t>
      </w:r>
      <w:r w:rsidR="003C1596" w:rsidRPr="00504BE6">
        <w:rPr>
          <w:rFonts w:ascii="Aptos" w:hAnsi="Aptos"/>
          <w:color w:val="ED0000"/>
        </w:rPr>
        <w:t xml:space="preserve">becoming a </w:t>
      </w:r>
      <w:r w:rsidR="00332481" w:rsidRPr="00504BE6">
        <w:rPr>
          <w:rFonts w:ascii="Aptos" w:hAnsi="Aptos"/>
          <w:color w:val="ED0000"/>
        </w:rPr>
        <w:t>teenage</w:t>
      </w:r>
      <w:r w:rsidR="003C1596" w:rsidRPr="00504BE6">
        <w:rPr>
          <w:rFonts w:ascii="Aptos" w:hAnsi="Aptos"/>
          <w:color w:val="ED0000"/>
        </w:rPr>
        <w:t xml:space="preserve"> parent and understanding contraception/consent</w:t>
      </w:r>
      <w:r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3A496F" w:rsidRPr="00162193" w14:paraId="7E4D762E" w14:textId="77777777" w:rsidTr="0013786F">
        <w:tc>
          <w:tcPr>
            <w:tcW w:w="1101" w:type="dxa"/>
          </w:tcPr>
          <w:p w14:paraId="1CE4365A"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A05CF97"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BF9DD33"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4BA7C56B"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Summer Term</w:t>
            </w:r>
          </w:p>
        </w:tc>
      </w:tr>
      <w:tr w:rsidR="003A496F" w:rsidRPr="00162193" w14:paraId="621CBC59" w14:textId="77777777" w:rsidTr="0013786F">
        <w:tc>
          <w:tcPr>
            <w:tcW w:w="1101" w:type="dxa"/>
          </w:tcPr>
          <w:p w14:paraId="7CBBBA85"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48EF6B3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3F1E4C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1E30D3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4E7F168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C8F21A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A0C3A1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78C4690" w14:textId="77777777" w:rsidTr="0013786F">
        <w:tc>
          <w:tcPr>
            <w:tcW w:w="1101" w:type="dxa"/>
          </w:tcPr>
          <w:p w14:paraId="03728D2F"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C9EF84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9A86C9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D5B267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CE05B6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661E8D8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D274B9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8B2514A" w14:textId="77777777" w:rsidTr="0013786F">
        <w:tc>
          <w:tcPr>
            <w:tcW w:w="1101" w:type="dxa"/>
          </w:tcPr>
          <w:p w14:paraId="4B7BC034"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6589661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31DE94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D8B24B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E0CEEE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135ED0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CD23E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1D9F7B59" w14:textId="77777777" w:rsidTr="0013786F">
        <w:tc>
          <w:tcPr>
            <w:tcW w:w="1101" w:type="dxa"/>
            <w:tcBorders>
              <w:top w:val="single" w:sz="4" w:space="0" w:color="auto"/>
              <w:left w:val="single" w:sz="4" w:space="0" w:color="auto"/>
              <w:bottom w:val="single" w:sz="4" w:space="0" w:color="auto"/>
              <w:right w:val="single" w:sz="4" w:space="0" w:color="auto"/>
            </w:tcBorders>
          </w:tcPr>
          <w:p w14:paraId="2BE54E5D"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6FC0E6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EC0EC8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A3F5EA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C1ECB1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462017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DE9FA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5517258C" w14:textId="77777777" w:rsidTr="0013786F">
        <w:tc>
          <w:tcPr>
            <w:tcW w:w="1101" w:type="dxa"/>
            <w:tcBorders>
              <w:top w:val="single" w:sz="4" w:space="0" w:color="auto"/>
              <w:left w:val="single" w:sz="4" w:space="0" w:color="auto"/>
              <w:bottom w:val="single" w:sz="4" w:space="0" w:color="auto"/>
              <w:right w:val="single" w:sz="4" w:space="0" w:color="auto"/>
            </w:tcBorders>
          </w:tcPr>
          <w:p w14:paraId="0A4BC93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873328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67107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AEF2C0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79B68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C5B4D2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5ABA64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C75BCCF" w14:textId="77777777" w:rsidTr="0013786F">
        <w:tc>
          <w:tcPr>
            <w:tcW w:w="1101" w:type="dxa"/>
            <w:tcBorders>
              <w:top w:val="single" w:sz="4" w:space="0" w:color="auto"/>
              <w:left w:val="single" w:sz="4" w:space="0" w:color="auto"/>
              <w:bottom w:val="single" w:sz="4" w:space="0" w:color="auto"/>
              <w:right w:val="single" w:sz="4" w:space="0" w:color="auto"/>
            </w:tcBorders>
          </w:tcPr>
          <w:p w14:paraId="74083C6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B0245B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13A232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E6256C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A79CB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234919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5C3328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E12AF87" w14:textId="77777777" w:rsidTr="0013786F">
        <w:tc>
          <w:tcPr>
            <w:tcW w:w="1101" w:type="dxa"/>
            <w:tcBorders>
              <w:top w:val="single" w:sz="4" w:space="0" w:color="auto"/>
              <w:left w:val="single" w:sz="4" w:space="0" w:color="auto"/>
              <w:bottom w:val="single" w:sz="4" w:space="0" w:color="auto"/>
              <w:right w:val="single" w:sz="4" w:space="0" w:color="auto"/>
            </w:tcBorders>
          </w:tcPr>
          <w:p w14:paraId="3BD91649"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38B42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463260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AB61AA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7286EA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529C02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DBE71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0AD41055" w14:textId="77777777" w:rsidTr="0013786F">
        <w:tc>
          <w:tcPr>
            <w:tcW w:w="1101" w:type="dxa"/>
            <w:tcBorders>
              <w:top w:val="single" w:sz="4" w:space="0" w:color="auto"/>
              <w:left w:val="single" w:sz="4" w:space="0" w:color="auto"/>
              <w:bottom w:val="single" w:sz="4" w:space="0" w:color="auto"/>
              <w:right w:val="single" w:sz="4" w:space="0" w:color="auto"/>
            </w:tcBorders>
          </w:tcPr>
          <w:p w14:paraId="1DE49FB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6D008D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5F1213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94ECE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25198F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F66DC6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8233C7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7007805" w14:textId="77777777" w:rsidTr="0013786F">
        <w:tc>
          <w:tcPr>
            <w:tcW w:w="1101" w:type="dxa"/>
            <w:tcBorders>
              <w:top w:val="single" w:sz="4" w:space="0" w:color="auto"/>
              <w:left w:val="single" w:sz="4" w:space="0" w:color="auto"/>
              <w:bottom w:val="single" w:sz="4" w:space="0" w:color="auto"/>
              <w:right w:val="single" w:sz="4" w:space="0" w:color="auto"/>
            </w:tcBorders>
          </w:tcPr>
          <w:p w14:paraId="04833199"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8126E3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1AC6D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C4BDD6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57ABA4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049E0A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3D62B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7F4D2E56" w14:textId="77777777" w:rsidTr="0013786F">
        <w:tc>
          <w:tcPr>
            <w:tcW w:w="1101" w:type="dxa"/>
            <w:tcBorders>
              <w:top w:val="single" w:sz="4" w:space="0" w:color="auto"/>
              <w:left w:val="single" w:sz="4" w:space="0" w:color="auto"/>
              <w:bottom w:val="single" w:sz="4" w:space="0" w:color="auto"/>
              <w:right w:val="single" w:sz="4" w:space="0" w:color="auto"/>
            </w:tcBorders>
          </w:tcPr>
          <w:p w14:paraId="28092F8F"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3724F5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359FCD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45AE3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238E28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B56FC2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3145D5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19634A67" w14:textId="77777777" w:rsidTr="0013786F">
        <w:tc>
          <w:tcPr>
            <w:tcW w:w="1101" w:type="dxa"/>
            <w:tcBorders>
              <w:top w:val="single" w:sz="4" w:space="0" w:color="auto"/>
              <w:left w:val="single" w:sz="4" w:space="0" w:color="auto"/>
              <w:bottom w:val="single" w:sz="4" w:space="0" w:color="auto"/>
              <w:right w:val="single" w:sz="4" w:space="0" w:color="auto"/>
            </w:tcBorders>
          </w:tcPr>
          <w:p w14:paraId="4EF79CBE"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44F67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CB044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3E7DA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566C73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2F512C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DEEE2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68370247" w14:textId="77777777" w:rsidTr="0013786F">
        <w:tc>
          <w:tcPr>
            <w:tcW w:w="1101" w:type="dxa"/>
            <w:tcBorders>
              <w:top w:val="single" w:sz="4" w:space="0" w:color="auto"/>
              <w:left w:val="single" w:sz="4" w:space="0" w:color="auto"/>
              <w:bottom w:val="single" w:sz="4" w:space="0" w:color="auto"/>
              <w:right w:val="single" w:sz="4" w:space="0" w:color="auto"/>
            </w:tcBorders>
          </w:tcPr>
          <w:p w14:paraId="112A220B"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868C48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6495D2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7871AF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521B33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8E4539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A688EB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4E3AC98" w14:textId="77777777" w:rsidTr="0013786F">
        <w:tc>
          <w:tcPr>
            <w:tcW w:w="1101" w:type="dxa"/>
            <w:tcBorders>
              <w:top w:val="single" w:sz="4" w:space="0" w:color="auto"/>
              <w:left w:val="single" w:sz="4" w:space="0" w:color="auto"/>
              <w:bottom w:val="single" w:sz="4" w:space="0" w:color="auto"/>
              <w:right w:val="single" w:sz="4" w:space="0" w:color="auto"/>
            </w:tcBorders>
          </w:tcPr>
          <w:p w14:paraId="215F3FCD"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E1F656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582EB2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A8407D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2E9B4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506CAA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9951C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76572522" w14:textId="77777777" w:rsidTr="0013786F">
        <w:tc>
          <w:tcPr>
            <w:tcW w:w="1101" w:type="dxa"/>
            <w:tcBorders>
              <w:top w:val="single" w:sz="4" w:space="0" w:color="auto"/>
              <w:left w:val="single" w:sz="4" w:space="0" w:color="auto"/>
              <w:bottom w:val="single" w:sz="4" w:space="0" w:color="auto"/>
              <w:right w:val="single" w:sz="4" w:space="0" w:color="auto"/>
            </w:tcBorders>
          </w:tcPr>
          <w:p w14:paraId="1D610083"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D5D6B6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3EDD84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69027A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34D896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09E2C6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F1A7DC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5A1E0341" w14:textId="77777777" w:rsidTr="0013786F">
        <w:tc>
          <w:tcPr>
            <w:tcW w:w="1101" w:type="dxa"/>
            <w:tcBorders>
              <w:top w:val="single" w:sz="4" w:space="0" w:color="auto"/>
              <w:left w:val="single" w:sz="4" w:space="0" w:color="auto"/>
              <w:bottom w:val="single" w:sz="4" w:space="0" w:color="auto"/>
              <w:right w:val="single" w:sz="4" w:space="0" w:color="auto"/>
            </w:tcBorders>
          </w:tcPr>
          <w:p w14:paraId="08388942"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BF65ED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5A19BA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DE049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763701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CD034F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A8DB9C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bl>
    <w:p w14:paraId="4C6FB246" w14:textId="77777777" w:rsidR="003A496F" w:rsidRDefault="003A496F" w:rsidP="00672347">
      <w:pPr>
        <w:pStyle w:val="ListParagraph"/>
        <w:spacing w:after="0" w:line="240" w:lineRule="auto"/>
        <w:ind w:left="0"/>
        <w:rPr>
          <w:rFonts w:ascii="Aptos" w:hAnsi="Aptos"/>
        </w:rPr>
      </w:pPr>
    </w:p>
    <w:p w14:paraId="74170337"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.2c- </w:t>
      </w:r>
    </w:p>
    <w:p w14:paraId="31E34261" w14:textId="5B87AC24"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3C1596" w:rsidRPr="00504BE6">
        <w:rPr>
          <w:rFonts w:ascii="Aptos" w:hAnsi="Aptos"/>
          <w:color w:val="ED0000"/>
        </w:rPr>
        <w:t xml:space="preserve">aspects relating to </w:t>
      </w:r>
      <w:r w:rsidR="00332481" w:rsidRPr="00504BE6">
        <w:rPr>
          <w:rFonts w:ascii="Aptos" w:hAnsi="Aptos"/>
          <w:color w:val="ED0000"/>
        </w:rPr>
        <w:t>teenage</w:t>
      </w:r>
      <w:r w:rsidR="003C1596" w:rsidRPr="00504BE6">
        <w:rPr>
          <w:rFonts w:ascii="Aptos" w:hAnsi="Aptos"/>
          <w:color w:val="ED0000"/>
        </w:rPr>
        <w:t xml:space="preserve"> pregnancy and </w:t>
      </w:r>
      <w:r w:rsidR="00332481" w:rsidRPr="00504BE6">
        <w:rPr>
          <w:rFonts w:ascii="Aptos" w:hAnsi="Aptos"/>
          <w:color w:val="ED0000"/>
        </w:rPr>
        <w:t>teenage</w:t>
      </w:r>
      <w:r w:rsidR="003C1596" w:rsidRPr="00504BE6">
        <w:rPr>
          <w:rFonts w:ascii="Aptos" w:hAnsi="Aptos"/>
          <w:color w:val="ED0000"/>
        </w:rPr>
        <w:t xml:space="preserve"> parenthood.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313D4F39" w14:textId="77777777" w:rsidTr="0013786F">
        <w:tc>
          <w:tcPr>
            <w:tcW w:w="5000" w:type="pct"/>
          </w:tcPr>
          <w:p w14:paraId="76763E34"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814FAC7" w14:textId="77777777" w:rsidR="003A496F" w:rsidRPr="00162193" w:rsidRDefault="003A496F" w:rsidP="00672347">
      <w:pPr>
        <w:pStyle w:val="ListParagraph"/>
        <w:spacing w:after="0" w:line="240" w:lineRule="auto"/>
        <w:rPr>
          <w:rFonts w:ascii="Aptos" w:hAnsi="Aptos"/>
        </w:rPr>
      </w:pPr>
    </w:p>
    <w:p w14:paraId="77E55930" w14:textId="77777777" w:rsidR="003A496F"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3</w:t>
      </w:r>
      <w:r w:rsidR="003A496F" w:rsidRPr="003F667F">
        <w:rPr>
          <w:rFonts w:ascii="Aptos" w:hAnsi="Aptos"/>
          <w:b/>
          <w:bCs/>
          <w:sz w:val="24"/>
          <w:szCs w:val="24"/>
          <w:u w:val="single"/>
        </w:rPr>
        <w:t>.3-Services Local &amp; National</w:t>
      </w:r>
    </w:p>
    <w:p w14:paraId="349B8FC8" w14:textId="77777777" w:rsidR="00540446" w:rsidRPr="00162193" w:rsidRDefault="00540446" w:rsidP="00672347">
      <w:pPr>
        <w:pStyle w:val="ListParagraph"/>
        <w:spacing w:after="0" w:line="240" w:lineRule="auto"/>
        <w:ind w:left="0"/>
        <w:rPr>
          <w:rFonts w:ascii="Aptos" w:hAnsi="Aptos"/>
          <w:b/>
          <w:bCs/>
          <w:u w:val="single"/>
        </w:rPr>
      </w:pPr>
    </w:p>
    <w:p w14:paraId="4EE7C38C" w14:textId="77777777" w:rsidR="003A496F" w:rsidRDefault="003A496F"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2C45AE2C" w14:textId="77777777" w:rsidR="003C1596" w:rsidRDefault="003C1596" w:rsidP="00672347">
      <w:pPr>
        <w:pStyle w:val="ListParagraph"/>
        <w:spacing w:after="0" w:line="240" w:lineRule="auto"/>
        <w:ind w:left="0"/>
        <w:rPr>
          <w:rFonts w:ascii="Aptos" w:hAnsi="Aptos"/>
        </w:rPr>
      </w:pPr>
    </w:p>
    <w:p w14:paraId="08379F6F" w14:textId="287D2DC3" w:rsidR="003A496F" w:rsidRPr="00742860" w:rsidRDefault="00296794" w:rsidP="00672347">
      <w:pPr>
        <w:pStyle w:val="ListParagraph"/>
        <w:numPr>
          <w:ilvl w:val="0"/>
          <w:numId w:val="5"/>
        </w:numPr>
        <w:spacing w:after="0" w:line="240" w:lineRule="auto"/>
        <w:rPr>
          <w:rFonts w:ascii="Aptos" w:hAnsi="Aptos"/>
        </w:rPr>
      </w:pPr>
      <w:r w:rsidRPr="00742860">
        <w:rPr>
          <w:rFonts w:ascii="Aptos" w:hAnsi="Aptos"/>
        </w:rPr>
        <w:t>Cambridgeshire</w:t>
      </w:r>
      <w:r w:rsidR="003A496F" w:rsidRPr="00742860">
        <w:rPr>
          <w:rFonts w:ascii="Aptos" w:hAnsi="Aptos"/>
        </w:rPr>
        <w:t xml:space="preserve"> Community Health Services who deliver health visiting, school nursing, community health services:</w:t>
      </w:r>
    </w:p>
    <w:p w14:paraId="58EC29CF" w14:textId="77777777" w:rsidR="003A496F" w:rsidRPr="00742860" w:rsidRDefault="003C1596" w:rsidP="00672347">
      <w:pPr>
        <w:pStyle w:val="ListParagraph"/>
        <w:spacing w:after="0" w:line="240" w:lineRule="auto"/>
        <w:rPr>
          <w:rFonts w:ascii="Aptos" w:hAnsi="Aptos"/>
        </w:rPr>
      </w:pPr>
      <w:hyperlink r:id="rId12" w:history="1">
        <w:r w:rsidRPr="00742860">
          <w:rPr>
            <w:rStyle w:val="Hyperlink"/>
            <w:rFonts w:ascii="Aptos" w:hAnsi="Aptos"/>
          </w:rPr>
          <w:t>https://www.cambscommunityservices.nhs.uk/</w:t>
        </w:r>
      </w:hyperlink>
      <w:r w:rsidR="003A496F" w:rsidRPr="00742860">
        <w:rPr>
          <w:rFonts w:ascii="Aptos" w:hAnsi="Aptos"/>
        </w:rPr>
        <w:t xml:space="preserve"> </w:t>
      </w:r>
    </w:p>
    <w:p w14:paraId="770CC4C9" w14:textId="77777777" w:rsidR="003A496F" w:rsidRPr="00742860" w:rsidRDefault="003A496F" w:rsidP="00672347">
      <w:pPr>
        <w:pStyle w:val="ListParagraph"/>
        <w:spacing w:after="0" w:line="240" w:lineRule="auto"/>
        <w:ind w:left="0"/>
        <w:rPr>
          <w:rFonts w:ascii="Aptos" w:hAnsi="Aptos"/>
        </w:rPr>
      </w:pPr>
    </w:p>
    <w:p w14:paraId="3FE64403" w14:textId="221B3BDE" w:rsidR="003A496F" w:rsidRPr="00742860" w:rsidRDefault="003A496F" w:rsidP="00672347">
      <w:pPr>
        <w:pStyle w:val="ListParagraph"/>
        <w:numPr>
          <w:ilvl w:val="0"/>
          <w:numId w:val="5"/>
        </w:numPr>
        <w:spacing w:after="0" w:line="240" w:lineRule="auto"/>
        <w:rPr>
          <w:rFonts w:ascii="Aptos" w:hAnsi="Aptos"/>
        </w:rPr>
      </w:pPr>
      <w:r w:rsidRPr="00742860">
        <w:rPr>
          <w:rFonts w:ascii="Aptos" w:hAnsi="Aptos"/>
        </w:rPr>
        <w:t xml:space="preserve">Bedfordshire, Luton and Milton Keynes Integrated Care Board who deliver a wide range </w:t>
      </w:r>
      <w:r w:rsidR="002D14B1" w:rsidRPr="00742860">
        <w:rPr>
          <w:rFonts w:ascii="Aptos" w:hAnsi="Aptos"/>
        </w:rPr>
        <w:t xml:space="preserve">of </w:t>
      </w:r>
      <w:r w:rsidRPr="00742860">
        <w:rPr>
          <w:rFonts w:ascii="Aptos" w:hAnsi="Aptos"/>
        </w:rPr>
        <w:t>health services:</w:t>
      </w:r>
    </w:p>
    <w:p w14:paraId="7FCBFDA1" w14:textId="77777777" w:rsidR="003A496F" w:rsidRPr="00742860" w:rsidRDefault="003C1596" w:rsidP="00672347">
      <w:pPr>
        <w:pStyle w:val="ListParagraph"/>
        <w:spacing w:after="0" w:line="240" w:lineRule="auto"/>
        <w:rPr>
          <w:rFonts w:ascii="Aptos" w:hAnsi="Aptos"/>
        </w:rPr>
      </w:pPr>
      <w:hyperlink r:id="rId13" w:history="1">
        <w:r w:rsidRPr="00742860">
          <w:rPr>
            <w:rStyle w:val="Hyperlink"/>
            <w:rFonts w:ascii="Aptos" w:hAnsi="Aptos"/>
          </w:rPr>
          <w:t>https://bedfordshirelutonandmiltonkeynes.icb.nhs.uk/</w:t>
        </w:r>
      </w:hyperlink>
      <w:r w:rsidR="003A496F" w:rsidRPr="00742860">
        <w:rPr>
          <w:rFonts w:ascii="Aptos" w:hAnsi="Aptos"/>
        </w:rPr>
        <w:t xml:space="preserve"> </w:t>
      </w:r>
    </w:p>
    <w:p w14:paraId="4FCE01D3" w14:textId="77777777" w:rsidR="003A496F" w:rsidRPr="00742860" w:rsidRDefault="003A496F" w:rsidP="00672347">
      <w:pPr>
        <w:pStyle w:val="ListParagraph"/>
        <w:spacing w:after="0" w:line="240" w:lineRule="auto"/>
        <w:ind w:left="0"/>
        <w:rPr>
          <w:rFonts w:ascii="Aptos" w:hAnsi="Aptos"/>
        </w:rPr>
      </w:pPr>
    </w:p>
    <w:p w14:paraId="2D28CAB4" w14:textId="77777777" w:rsidR="003C1596"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the link </w:t>
      </w:r>
      <w:proofErr w:type="spellStart"/>
      <w:r w:rsidRPr="00742860">
        <w:rPr>
          <w:rFonts w:ascii="Aptos" w:hAnsi="Aptos"/>
        </w:rPr>
        <w:t>iCaSH</w:t>
      </w:r>
      <w:proofErr w:type="spellEnd"/>
      <w:r w:rsidRPr="00742860">
        <w:rPr>
          <w:rFonts w:ascii="Aptos" w:hAnsi="Aptos"/>
        </w:rPr>
        <w:t>, our locally commissioned sexual health service:</w:t>
      </w:r>
    </w:p>
    <w:p w14:paraId="10F52712" w14:textId="77777777" w:rsidR="003C1596" w:rsidRPr="00742860" w:rsidRDefault="003C1596" w:rsidP="00672347">
      <w:pPr>
        <w:pStyle w:val="ListParagraph"/>
        <w:spacing w:after="0" w:line="240" w:lineRule="auto"/>
        <w:rPr>
          <w:rFonts w:ascii="Aptos" w:hAnsi="Aptos"/>
        </w:rPr>
      </w:pPr>
      <w:hyperlink r:id="rId14" w:history="1">
        <w:r w:rsidRPr="00742860">
          <w:rPr>
            <w:rStyle w:val="Hyperlink"/>
            <w:rFonts w:ascii="Aptos" w:hAnsi="Aptos"/>
          </w:rPr>
          <w:t>https://www.icash.nhs.uk/where-to-go/icash-bedfordshire/kings-brook-bedford</w:t>
        </w:r>
      </w:hyperlink>
      <w:r w:rsidRPr="00742860">
        <w:rPr>
          <w:rFonts w:ascii="Aptos" w:hAnsi="Aptos"/>
        </w:rPr>
        <w:t xml:space="preserve"> </w:t>
      </w:r>
    </w:p>
    <w:p w14:paraId="27E8A28D" w14:textId="77777777" w:rsidR="003C1596" w:rsidRPr="00742860" w:rsidRDefault="003C1596" w:rsidP="00672347">
      <w:pPr>
        <w:pStyle w:val="ListParagraph"/>
        <w:spacing w:after="0" w:line="240" w:lineRule="auto"/>
        <w:rPr>
          <w:rFonts w:ascii="Aptos" w:hAnsi="Aptos"/>
        </w:rPr>
      </w:pPr>
    </w:p>
    <w:p w14:paraId="22B0B9DD" w14:textId="0771573F" w:rsidR="003C1596"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the link to </w:t>
      </w:r>
      <w:r w:rsidR="00892567" w:rsidRPr="00742860">
        <w:rPr>
          <w:rFonts w:ascii="Aptos" w:hAnsi="Aptos"/>
        </w:rPr>
        <w:t xml:space="preserve">Best </w:t>
      </w:r>
      <w:r w:rsidR="005C0AFE" w:rsidRPr="00742860">
        <w:rPr>
          <w:rFonts w:ascii="Aptos" w:hAnsi="Aptos"/>
        </w:rPr>
        <w:t>S</w:t>
      </w:r>
      <w:r w:rsidR="00892567" w:rsidRPr="00742860">
        <w:rPr>
          <w:rFonts w:ascii="Aptos" w:hAnsi="Aptos"/>
        </w:rPr>
        <w:t>tart Bedford which explains a range of 0-5 services</w:t>
      </w:r>
      <w:r w:rsidRPr="00742860">
        <w:rPr>
          <w:rFonts w:ascii="Aptos" w:hAnsi="Aptos"/>
        </w:rPr>
        <w:t>:</w:t>
      </w:r>
    </w:p>
    <w:p w14:paraId="09108021" w14:textId="1E64DA1F" w:rsidR="003C1596" w:rsidRPr="00742860" w:rsidRDefault="00742860" w:rsidP="00672347">
      <w:pPr>
        <w:pStyle w:val="ListParagraph"/>
        <w:spacing w:after="0" w:line="240" w:lineRule="auto"/>
        <w:rPr>
          <w:rFonts w:asciiTheme="minorHAnsi" w:hAnsiTheme="minorHAnsi"/>
        </w:rPr>
      </w:pPr>
      <w:hyperlink r:id="rId15" w:history="1">
        <w:r w:rsidRPr="00742860">
          <w:rPr>
            <w:rFonts w:asciiTheme="minorHAnsi" w:eastAsia="Times New Roman" w:hAnsiTheme="minorHAnsi"/>
            <w:color w:val="0000FF"/>
            <w:u w:val="single"/>
            <w:lang w:eastAsia="en-GB"/>
          </w:rPr>
          <w:t>Home - Bedford Borough Family Hubs</w:t>
        </w:r>
      </w:hyperlink>
    </w:p>
    <w:p w14:paraId="59102B75" w14:textId="77777777" w:rsidR="003C1596" w:rsidRDefault="003C1596" w:rsidP="00672347">
      <w:pPr>
        <w:pStyle w:val="ListParagraph"/>
        <w:spacing w:after="0" w:line="240" w:lineRule="auto"/>
        <w:ind w:left="0"/>
        <w:rPr>
          <w:rFonts w:ascii="Aptos" w:hAnsi="Aptos"/>
        </w:rPr>
      </w:pPr>
    </w:p>
    <w:p w14:paraId="5C600D8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.3a – </w:t>
      </w:r>
    </w:p>
    <w:p w14:paraId="6BF4E98F"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7A39135E" w14:textId="77777777" w:rsidTr="0013786F">
        <w:tc>
          <w:tcPr>
            <w:tcW w:w="5000" w:type="pct"/>
          </w:tcPr>
          <w:p w14:paraId="2DB0FF26"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AA8F0AF" w14:textId="77777777" w:rsidR="003A496F" w:rsidRPr="00162193" w:rsidRDefault="003A496F" w:rsidP="00672347">
      <w:pPr>
        <w:pStyle w:val="ListParagraph"/>
        <w:spacing w:after="0" w:line="240" w:lineRule="auto"/>
        <w:ind w:left="0"/>
        <w:rPr>
          <w:rFonts w:ascii="Aptos" w:hAnsi="Aptos"/>
        </w:rPr>
      </w:pPr>
    </w:p>
    <w:p w14:paraId="3E266D6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.3b – </w:t>
      </w:r>
    </w:p>
    <w:p w14:paraId="633EC2D5"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1F2B381D" w14:textId="77777777" w:rsidTr="0013786F">
        <w:tc>
          <w:tcPr>
            <w:tcW w:w="5000" w:type="pct"/>
          </w:tcPr>
          <w:p w14:paraId="79C53FBD"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8146D27" w14:textId="77777777" w:rsidR="003A496F" w:rsidRDefault="003A496F" w:rsidP="00672347">
      <w:pPr>
        <w:pStyle w:val="ListParagraph"/>
        <w:spacing w:after="0" w:line="240" w:lineRule="auto"/>
        <w:rPr>
          <w:rFonts w:ascii="Aptos" w:hAnsi="Aptos"/>
        </w:rPr>
      </w:pPr>
    </w:p>
    <w:p w14:paraId="22AC48F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.3c – </w:t>
      </w:r>
    </w:p>
    <w:p w14:paraId="4678C0E4"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2FBDCD2A" w14:textId="77777777" w:rsidTr="0013786F">
        <w:tc>
          <w:tcPr>
            <w:tcW w:w="5000" w:type="pct"/>
          </w:tcPr>
          <w:p w14:paraId="218CC066"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74A25F" w14:textId="77777777" w:rsidR="003A496F" w:rsidRDefault="003A496F" w:rsidP="00672347">
      <w:pPr>
        <w:pStyle w:val="ListParagraph"/>
        <w:spacing w:after="0" w:line="240" w:lineRule="auto"/>
        <w:ind w:left="0"/>
        <w:rPr>
          <w:rFonts w:ascii="Aptos" w:hAnsi="Aptos"/>
          <w:b/>
          <w:bCs/>
          <w:u w:val="single"/>
        </w:rPr>
      </w:pPr>
    </w:p>
    <w:p w14:paraId="5885CF62" w14:textId="77777777" w:rsidR="003A496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3</w:t>
      </w:r>
      <w:r w:rsidR="003A496F" w:rsidRPr="003F667F">
        <w:rPr>
          <w:rFonts w:ascii="Aptos" w:hAnsi="Aptos"/>
          <w:b/>
          <w:bCs/>
          <w:sz w:val="24"/>
          <w:szCs w:val="24"/>
          <w:u w:val="single"/>
        </w:rPr>
        <w:t xml:space="preserve">.4 </w:t>
      </w:r>
      <w:r w:rsidR="00846AE4" w:rsidRPr="003F667F">
        <w:rPr>
          <w:rFonts w:ascii="Aptos" w:hAnsi="Aptos"/>
          <w:b/>
          <w:bCs/>
          <w:sz w:val="24"/>
          <w:szCs w:val="24"/>
          <w:u w:val="single"/>
        </w:rPr>
        <w:t>–</w:t>
      </w:r>
      <w:r w:rsidR="003A496F"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071B746" w14:textId="77777777" w:rsidR="005C0AFE" w:rsidRDefault="005C0AFE" w:rsidP="00672347">
      <w:pPr>
        <w:pStyle w:val="ListParagraph"/>
        <w:spacing w:after="0" w:line="240" w:lineRule="auto"/>
        <w:ind w:left="0"/>
        <w:rPr>
          <w:rFonts w:ascii="Aptos" w:hAnsi="Aptos"/>
          <w:b/>
          <w:bCs/>
          <w:sz w:val="24"/>
          <w:szCs w:val="24"/>
          <w:u w:val="single"/>
        </w:rPr>
      </w:pPr>
    </w:p>
    <w:p w14:paraId="4590B5A5" w14:textId="0557EF13" w:rsidR="005C0AFE" w:rsidRDefault="005C0AFE" w:rsidP="00672347">
      <w:pPr>
        <w:pStyle w:val="ListParagraph"/>
        <w:spacing w:after="0" w:line="240" w:lineRule="auto"/>
        <w:ind w:left="0"/>
        <w:rPr>
          <w:rFonts w:ascii="Aptos" w:hAnsi="Aptos"/>
        </w:rPr>
      </w:pPr>
      <w:r w:rsidRPr="005C0AFE">
        <w:rPr>
          <w:rFonts w:ascii="Aptos" w:hAnsi="Aptos"/>
        </w:rPr>
        <w:t xml:space="preserve">Please ensure you follow your normal safeguarding </w:t>
      </w:r>
      <w:r>
        <w:rPr>
          <w:rFonts w:ascii="Aptos" w:hAnsi="Aptos"/>
        </w:rPr>
        <w:t xml:space="preserve">procedures and complete any LA agreed referrals for </w:t>
      </w:r>
      <w:r w:rsidR="00332481">
        <w:rPr>
          <w:rFonts w:ascii="Aptos" w:hAnsi="Aptos"/>
        </w:rPr>
        <w:t>teenage</w:t>
      </w:r>
      <w:r>
        <w:rPr>
          <w:rFonts w:ascii="Aptos" w:hAnsi="Aptos"/>
        </w:rPr>
        <w:t xml:space="preserve"> parents alongside reporting any safeguarding concerns if present. </w:t>
      </w:r>
    </w:p>
    <w:p w14:paraId="5B956424" w14:textId="77777777" w:rsidR="005C0AFE" w:rsidRPr="005C0AFE" w:rsidRDefault="005C0AFE" w:rsidP="00672347">
      <w:pPr>
        <w:pStyle w:val="ListParagraph"/>
        <w:spacing w:after="0" w:line="240" w:lineRule="auto"/>
        <w:ind w:left="0"/>
        <w:rPr>
          <w:rFonts w:ascii="Aptos" w:hAnsi="Aptos"/>
        </w:rPr>
      </w:pPr>
    </w:p>
    <w:p w14:paraId="0D2F93D2" w14:textId="77777777" w:rsidR="003A496F" w:rsidRDefault="003A496F" w:rsidP="00672347">
      <w:pPr>
        <w:pStyle w:val="ListParagraph"/>
        <w:spacing w:after="0" w:line="240" w:lineRule="auto"/>
        <w:ind w:left="0"/>
        <w:rPr>
          <w:rFonts w:ascii="Aptos" w:hAnsi="Aptos"/>
        </w:rPr>
      </w:pPr>
      <w:r>
        <w:rPr>
          <w:rFonts w:ascii="Aptos" w:hAnsi="Aptos"/>
        </w:rPr>
        <w:t>Please find some key resources in relation to this topic area:</w:t>
      </w:r>
    </w:p>
    <w:p w14:paraId="61583CEC" w14:textId="4A5BC82E" w:rsidR="00BA0A75" w:rsidRPr="00BA0A75" w:rsidRDefault="00BA0A75" w:rsidP="00672347">
      <w:pPr>
        <w:pStyle w:val="xmsonormal"/>
        <w:numPr>
          <w:ilvl w:val="0"/>
          <w:numId w:val="5"/>
        </w:numPr>
        <w:shd w:val="clear" w:color="auto" w:fill="FFFFFF"/>
        <w:spacing w:before="0" w:beforeAutospacing="0" w:after="0" w:afterAutospacing="0"/>
        <w:textAlignment w:val="baseline"/>
        <w:rPr>
          <w:rFonts w:ascii="Aptos" w:hAnsi="Aptos" w:cs="Calibri"/>
          <w:color w:val="242424"/>
          <w:sz w:val="22"/>
          <w:szCs w:val="22"/>
        </w:rPr>
      </w:pPr>
      <w:r>
        <w:rPr>
          <w:rFonts w:ascii="Aptos" w:hAnsi="Aptos" w:cs="Calibri"/>
          <w:color w:val="000000"/>
          <w:sz w:val="22"/>
          <w:szCs w:val="22"/>
          <w:bdr w:val="none" w:sz="0" w:space="0" w:color="auto" w:frame="1"/>
        </w:rPr>
        <w:t>T</w:t>
      </w:r>
      <w:r w:rsidRPr="00BA0A75">
        <w:rPr>
          <w:rFonts w:ascii="Aptos" w:hAnsi="Aptos" w:cs="Calibri"/>
          <w:color w:val="000000"/>
          <w:sz w:val="22"/>
          <w:szCs w:val="22"/>
          <w:bdr w:val="none" w:sz="0" w:space="0" w:color="auto" w:frame="1"/>
        </w:rPr>
        <w:t xml:space="preserve">he Faculty of Sexual and Reproductive Healthcare (FSRH) </w:t>
      </w:r>
      <w:r>
        <w:rPr>
          <w:rFonts w:ascii="Aptos" w:hAnsi="Aptos" w:cs="Calibri"/>
          <w:color w:val="000000"/>
          <w:sz w:val="22"/>
          <w:szCs w:val="22"/>
          <w:bdr w:val="none" w:sz="0" w:space="0" w:color="auto" w:frame="1"/>
        </w:rPr>
        <w:t>website</w:t>
      </w:r>
      <w:r w:rsidRPr="00BA0A75">
        <w:rPr>
          <w:rFonts w:ascii="Aptos" w:hAnsi="Aptos" w:cs="Calibri"/>
          <w:color w:val="000000"/>
          <w:sz w:val="22"/>
          <w:szCs w:val="22"/>
          <w:bdr w:val="none" w:sz="0" w:space="0" w:color="auto" w:frame="1"/>
        </w:rPr>
        <w:t xml:space="preserve"> </w:t>
      </w:r>
      <w:r w:rsidRPr="00BA0A75">
        <w:rPr>
          <w:rFonts w:ascii="Aptos" w:hAnsi="Aptos" w:cs="Calibri"/>
          <w:b/>
          <w:bCs/>
          <w:color w:val="000000"/>
          <w:sz w:val="22"/>
          <w:szCs w:val="22"/>
          <w:bdr w:val="none" w:sz="0" w:space="0" w:color="auto" w:frame="1"/>
        </w:rPr>
        <w:t>Contraception Choice</w:t>
      </w:r>
      <w:r w:rsidRPr="00BA0A75">
        <w:rPr>
          <w:rFonts w:ascii="Aptos" w:hAnsi="Aptos" w:cs="Calibri"/>
          <w:color w:val="000000"/>
          <w:sz w:val="22"/>
          <w:szCs w:val="22"/>
          <w:bdr w:val="none" w:sz="0" w:space="0" w:color="auto" w:frame="1"/>
        </w:rPr>
        <w:t xml:space="preserve">. Developed by a team of doctors, nurses and researchers from University College London, in collaboration with young women, Contraception Choices aims to help people decide which method of contraception might suit them best. This is through information based on research evidence and theory, professional guidelines and user views and experiences of contraception. Young people can access the </w:t>
      </w:r>
      <w:hyperlink r:id="rId16" w:tooltip="https://www.contraceptionchoices.org/" w:history="1">
        <w:r w:rsidRPr="00BA0A75">
          <w:rPr>
            <w:rStyle w:val="Hyperlink"/>
            <w:rFonts w:ascii="Aptos" w:hAnsi="Aptos" w:cs="Calibri"/>
            <w:sz w:val="22"/>
            <w:szCs w:val="22"/>
            <w:bdr w:val="none" w:sz="0" w:space="0" w:color="auto" w:frame="1"/>
          </w:rPr>
          <w:t>resource</w:t>
        </w:r>
      </w:hyperlink>
      <w:hyperlink r:id="rId17" w:tooltip="https://www.contraceptionchoices.org/" w:history="1"/>
      <w:r w:rsidRPr="00BA0A75">
        <w:rPr>
          <w:rFonts w:ascii="Aptos" w:hAnsi="Aptos" w:cs="Calibri"/>
          <w:color w:val="000000"/>
          <w:sz w:val="22"/>
          <w:szCs w:val="22"/>
          <w:bdr w:val="none" w:sz="0" w:space="0" w:color="auto" w:frame="1"/>
        </w:rPr>
        <w:t xml:space="preserve"> via the 'for the public' section of the new FSRH website.</w:t>
      </w:r>
    </w:p>
    <w:p w14:paraId="11261449" w14:textId="2F903FF4" w:rsidR="00BA0A75" w:rsidRPr="00BA0A75" w:rsidRDefault="00BA0A75" w:rsidP="00672347">
      <w:pPr>
        <w:pStyle w:val="xmsonormal"/>
        <w:numPr>
          <w:ilvl w:val="0"/>
          <w:numId w:val="5"/>
        </w:numPr>
        <w:shd w:val="clear" w:color="auto" w:fill="FFFFFF"/>
        <w:spacing w:before="0" w:beforeAutospacing="0" w:after="0" w:afterAutospacing="0"/>
        <w:textAlignment w:val="baseline"/>
        <w:rPr>
          <w:rFonts w:ascii="Aptos" w:hAnsi="Aptos" w:cs="Calibri"/>
          <w:color w:val="242424"/>
          <w:sz w:val="22"/>
          <w:szCs w:val="22"/>
        </w:rPr>
      </w:pPr>
      <w:r w:rsidRPr="00BA0A75">
        <w:rPr>
          <w:rFonts w:ascii="Aptos" w:hAnsi="Aptos" w:cs="Calibri"/>
          <w:color w:val="000000"/>
          <w:sz w:val="22"/>
          <w:szCs w:val="22"/>
          <w:bdr w:val="none" w:sz="0" w:space="0" w:color="auto" w:frame="1"/>
        </w:rPr>
        <w:t xml:space="preserve">Brook web resource called </w:t>
      </w:r>
      <w:hyperlink r:id="rId18" w:tooltip="https://www.brook.org.uk/best-contraception-for-me/" w:history="1">
        <w:r w:rsidRPr="00BA0A75">
          <w:rPr>
            <w:rStyle w:val="Hyperlink"/>
            <w:rFonts w:ascii="Aptos" w:hAnsi="Aptos" w:cs="Calibri"/>
            <w:i/>
            <w:iCs/>
            <w:sz w:val="22"/>
            <w:szCs w:val="22"/>
            <w:bdr w:val="none" w:sz="0" w:space="0" w:color="auto" w:frame="1"/>
          </w:rPr>
          <w:t>Best contraception for me</w:t>
        </w:r>
      </w:hyperlink>
      <w:r w:rsidRPr="00BA0A75">
        <w:rPr>
          <w:rFonts w:ascii="Aptos" w:hAnsi="Aptos" w:cs="Calibri"/>
          <w:color w:val="000000"/>
          <w:sz w:val="22"/>
          <w:szCs w:val="22"/>
          <w:bdr w:val="none" w:sz="0" w:space="0" w:color="auto" w:frame="1"/>
        </w:rPr>
        <w:t xml:space="preserve"> which is an interactive tool to help young people find their method of choice and is endorsed by the FSRH. </w:t>
      </w:r>
    </w:p>
    <w:p w14:paraId="2F485D13" w14:textId="77777777" w:rsidR="003A496F" w:rsidRDefault="003A496F" w:rsidP="00672347">
      <w:pPr>
        <w:pStyle w:val="ListParagraph"/>
        <w:spacing w:after="0" w:line="240" w:lineRule="auto"/>
        <w:ind w:left="360"/>
        <w:rPr>
          <w:rFonts w:ascii="Aptos" w:hAnsi="Aptos"/>
        </w:rPr>
      </w:pPr>
    </w:p>
    <w:p w14:paraId="062774B4" w14:textId="77777777" w:rsidR="003A496F" w:rsidRDefault="003A496F" w:rsidP="00672347">
      <w:pPr>
        <w:pStyle w:val="ListParagraph"/>
        <w:spacing w:after="0" w:line="240" w:lineRule="auto"/>
        <w:rPr>
          <w:rFonts w:ascii="Aptos" w:hAnsi="Aptos"/>
        </w:rPr>
      </w:pPr>
    </w:p>
    <w:p w14:paraId="32B4C5D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.4a – </w:t>
      </w:r>
    </w:p>
    <w:p w14:paraId="5C171954"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410AB221" w14:textId="77777777" w:rsidTr="0013786F">
        <w:tc>
          <w:tcPr>
            <w:tcW w:w="5000" w:type="pct"/>
          </w:tcPr>
          <w:p w14:paraId="7D33A33F"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2607AC6" w14:textId="77777777" w:rsidR="003A496F" w:rsidRDefault="003A496F" w:rsidP="00672347">
      <w:pPr>
        <w:pStyle w:val="ListParagraph"/>
        <w:spacing w:after="0" w:line="240" w:lineRule="auto"/>
        <w:ind w:left="0"/>
        <w:rPr>
          <w:rFonts w:ascii="Aptos" w:hAnsi="Aptos"/>
        </w:rPr>
      </w:pPr>
    </w:p>
    <w:p w14:paraId="5A52CF27"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.4b – </w:t>
      </w:r>
    </w:p>
    <w:p w14:paraId="35E1E11D"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6A745321" w14:textId="77777777" w:rsidTr="0013786F">
        <w:tc>
          <w:tcPr>
            <w:tcW w:w="5000" w:type="pct"/>
          </w:tcPr>
          <w:p w14:paraId="3585D620"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BA5FA19" w14:textId="77777777" w:rsidR="003A496F" w:rsidRDefault="003A496F" w:rsidP="00672347">
      <w:pPr>
        <w:pStyle w:val="ListParagraph"/>
        <w:spacing w:after="0" w:line="240" w:lineRule="auto"/>
        <w:ind w:left="0"/>
        <w:rPr>
          <w:rFonts w:ascii="Aptos" w:hAnsi="Aptos"/>
        </w:rPr>
      </w:pPr>
    </w:p>
    <w:p w14:paraId="79785424"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.4c – </w:t>
      </w:r>
    </w:p>
    <w:p w14:paraId="1840D8B9" w14:textId="2FB8BEE0"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332481" w:rsidRPr="00504BE6">
        <w:rPr>
          <w:rFonts w:ascii="Aptos" w:hAnsi="Aptos"/>
          <w:color w:val="ED0000"/>
        </w:rPr>
        <w:t>teenage</w:t>
      </w:r>
      <w:r w:rsidR="001C703C" w:rsidRPr="00504BE6">
        <w:rPr>
          <w:rFonts w:ascii="Aptos" w:hAnsi="Aptos"/>
          <w:color w:val="ED0000"/>
        </w:rPr>
        <w:t xml:space="preserve"> parent support</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0EFA3450" w14:textId="77777777" w:rsidTr="0013786F">
        <w:tc>
          <w:tcPr>
            <w:tcW w:w="5000" w:type="pct"/>
          </w:tcPr>
          <w:p w14:paraId="0AC6FD90"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FB5A0FA" w14:textId="77777777" w:rsidR="004B6817" w:rsidRDefault="004B6817" w:rsidP="00672347">
      <w:pPr>
        <w:pStyle w:val="ListParagraph"/>
        <w:spacing w:after="0" w:line="240" w:lineRule="auto"/>
        <w:ind w:left="0"/>
        <w:rPr>
          <w:rFonts w:ascii="Aptos" w:hAnsi="Aptos"/>
        </w:rPr>
      </w:pPr>
    </w:p>
    <w:sectPr w:rsidR="004B6817" w:rsidSect="00253326">
      <w:headerReference w:type="default" r:id="rId19"/>
      <w:footerReference w:type="even" r:id="rId20"/>
      <w:footerReference w:type="default" r:id="rId21"/>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79B6" w14:textId="77777777" w:rsidR="00F1265F" w:rsidRDefault="00F1265F">
      <w:r>
        <w:separator/>
      </w:r>
    </w:p>
  </w:endnote>
  <w:endnote w:type="continuationSeparator" w:id="0">
    <w:p w14:paraId="69BE6920" w14:textId="77777777" w:rsidR="00F1265F" w:rsidRDefault="00F1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7486" w14:textId="77777777" w:rsidR="00F1265F" w:rsidRDefault="00F1265F">
      <w:r>
        <w:separator/>
      </w:r>
    </w:p>
  </w:footnote>
  <w:footnote w:type="continuationSeparator" w:id="0">
    <w:p w14:paraId="0C714E21" w14:textId="77777777" w:rsidR="00F1265F" w:rsidRDefault="00F1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43A"/>
    <w:rsid w:val="000D45D5"/>
    <w:rsid w:val="000D4DBB"/>
    <w:rsid w:val="000D76B3"/>
    <w:rsid w:val="000D78F2"/>
    <w:rsid w:val="000E1CD4"/>
    <w:rsid w:val="000E6FC4"/>
    <w:rsid w:val="000F0A2C"/>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2AC2"/>
    <w:rsid w:val="001464AB"/>
    <w:rsid w:val="00146775"/>
    <w:rsid w:val="001551C9"/>
    <w:rsid w:val="00155385"/>
    <w:rsid w:val="00162193"/>
    <w:rsid w:val="0016443D"/>
    <w:rsid w:val="001712DA"/>
    <w:rsid w:val="00171C70"/>
    <w:rsid w:val="001760CE"/>
    <w:rsid w:val="001771B7"/>
    <w:rsid w:val="00186070"/>
    <w:rsid w:val="001A1101"/>
    <w:rsid w:val="001A5ED4"/>
    <w:rsid w:val="001A793E"/>
    <w:rsid w:val="001C16E1"/>
    <w:rsid w:val="001C6182"/>
    <w:rsid w:val="001C703C"/>
    <w:rsid w:val="001D3124"/>
    <w:rsid w:val="001D5D9C"/>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1375"/>
    <w:rsid w:val="00651DE9"/>
    <w:rsid w:val="00651ED4"/>
    <w:rsid w:val="00672347"/>
    <w:rsid w:val="0067627A"/>
    <w:rsid w:val="00676B3E"/>
    <w:rsid w:val="00691F19"/>
    <w:rsid w:val="00692B3C"/>
    <w:rsid w:val="006A034D"/>
    <w:rsid w:val="006A0E54"/>
    <w:rsid w:val="006A49CA"/>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A64EE"/>
    <w:rsid w:val="007B3A8C"/>
    <w:rsid w:val="007B448F"/>
    <w:rsid w:val="007B5BCE"/>
    <w:rsid w:val="007B7932"/>
    <w:rsid w:val="007C056D"/>
    <w:rsid w:val="007C0DA8"/>
    <w:rsid w:val="007D0C68"/>
    <w:rsid w:val="007D216C"/>
    <w:rsid w:val="007D3B81"/>
    <w:rsid w:val="007D6C2E"/>
    <w:rsid w:val="007E2D64"/>
    <w:rsid w:val="007E3BC2"/>
    <w:rsid w:val="007E70DC"/>
    <w:rsid w:val="007F158D"/>
    <w:rsid w:val="007F7FED"/>
    <w:rsid w:val="00800A96"/>
    <w:rsid w:val="00802B77"/>
    <w:rsid w:val="00822848"/>
    <w:rsid w:val="00823130"/>
    <w:rsid w:val="00824A17"/>
    <w:rsid w:val="00824F0F"/>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D7B9C"/>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59D1"/>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3024"/>
    <w:rsid w:val="00A43735"/>
    <w:rsid w:val="00A44445"/>
    <w:rsid w:val="00A51439"/>
    <w:rsid w:val="00A60A9C"/>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27B"/>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764F5"/>
    <w:rsid w:val="00B820E7"/>
    <w:rsid w:val="00B85FAA"/>
    <w:rsid w:val="00B932A6"/>
    <w:rsid w:val="00BA0A75"/>
    <w:rsid w:val="00BA36E4"/>
    <w:rsid w:val="00BA48E6"/>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3800"/>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4465"/>
    <w:rsid w:val="00CE5D04"/>
    <w:rsid w:val="00CE629B"/>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8BA"/>
    <w:rsid w:val="00DE1E47"/>
    <w:rsid w:val="00DE3F0A"/>
    <w:rsid w:val="00DE3F2D"/>
    <w:rsid w:val="00DE5194"/>
    <w:rsid w:val="00DF1319"/>
    <w:rsid w:val="00DF1D09"/>
    <w:rsid w:val="00DF5413"/>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265F"/>
    <w:rsid w:val="00F1505F"/>
    <w:rsid w:val="00F20784"/>
    <w:rsid w:val="00F26196"/>
    <w:rsid w:val="00F27888"/>
    <w:rsid w:val="00F32DD2"/>
    <w:rsid w:val="00F3305E"/>
    <w:rsid w:val="00F37E5D"/>
    <w:rsid w:val="00F506B7"/>
    <w:rsid w:val="00F55080"/>
    <w:rsid w:val="00F55481"/>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dfordshirelutonandmiltonkeynes.icb.nhs.uk/" TargetMode="External"/><Relationship Id="rId18" Type="http://schemas.openxmlformats.org/officeDocument/2006/relationships/hyperlink" Target="https://linkprotect.cudasvc.com/url?a=https%3a%2f%2fwww.brook.org.uk%2fbest-contraception-for-me%2f&amp;c=E,1,yaKHCBqaoRnkL6lQVIs3-CbTiMXevL22BH0cC8l5MuN7hJeoP8q5rkz42gQhLVdl_PeTEVlvClBGe83EMbhiHgBQcAcs0_pIhK3w7OGj-2KiR-VIhVk8miInoA,,&amp;typo=1"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cambscommunityservices.nhs.uk/" TargetMode="External"/><Relationship Id="rId17"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2" Type="http://schemas.openxmlformats.org/officeDocument/2006/relationships/customXml" Target="../customXml/item2.xml"/><Relationship Id="rId16"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dford.gov.uk/files/bbc-pregnant-pupils-policy-july-20250.pdf" TargetMode="External"/><Relationship Id="rId5" Type="http://schemas.openxmlformats.org/officeDocument/2006/relationships/settings" Target="settings.xml"/><Relationship Id="rId15" Type="http://schemas.openxmlformats.org/officeDocument/2006/relationships/hyperlink" Target="https://familyhubs.bedford.gov.uk/" TargetMode="External"/><Relationship Id="rId23" Type="http://schemas.openxmlformats.org/officeDocument/2006/relationships/theme" Target="theme/theme1.xml"/><Relationship Id="rId10" Type="http://schemas.openxmlformats.org/officeDocument/2006/relationships/hyperlink" Target="https://www.bedford.gov.uk/files/teen-parent-u20-support-pathway-bbc-final-updated-july-2023.docx.pdf/download?inlin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collections/teenage-pregnancy" TargetMode="External"/><Relationship Id="rId14" Type="http://schemas.openxmlformats.org/officeDocument/2006/relationships/hyperlink" Target="https://www.icash.nhs.uk/where-to-go/icash-bedfordshire/kings-brook-bedfor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5350</Characters>
  <Application>Microsoft Office Word</Application>
  <DocSecurity>0</DocSecurity>
  <Lines>148</Lines>
  <Paragraphs>57</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6280</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Teenage Parent Support</dc:title>
  <dc:subject/>
  <dc:creator>Mouchel Management Consulting</dc:creator>
  <cp:keywords/>
  <cp:lastModifiedBy>Angela Soane</cp:lastModifiedBy>
  <cp:revision>4</cp:revision>
  <cp:lastPrinted>2017-04-13T09:32:00Z</cp:lastPrinted>
  <dcterms:created xsi:type="dcterms:W3CDTF">2026-04-07T13:52:00Z</dcterms:created>
  <dcterms:modified xsi:type="dcterms:W3CDTF">2026-04-28T15:07:00Z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2026-04-07T12:43:58Z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fc401bf8-bf5c-4899-a2e8-b87d7fbb0191</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